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201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9</w:t>
      </w:r>
      <w:r>
        <w:rPr>
          <w:rFonts w:hint="eastAsia" w:ascii="方正小标宋简体" w:hAnsi="仿宋" w:eastAsia="方正小标宋简体"/>
          <w:sz w:val="36"/>
          <w:szCs w:val="36"/>
        </w:rPr>
        <w:t>年度国家虚拟仿真实验教学项目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简介视频技术要求</w:t>
      </w:r>
    </w:p>
    <w:p>
      <w:pPr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一、内容要求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视频内容应重点介绍实验教学项目的基本情况，包括实验名称、实验目的、实验环境、实验内容、实验要求、实验方法、实验步骤、实验注意事项等，实现对所申报实验项目的真实反映，激发使用者的参与愿望。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二、视频要求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视频时长控制在5分钟以内。画面清晰、图像稳定，声音与画面同步且无杂音。如有解说应采用标准普通话配音。分辨率：1920*1080 25P或以上；编码：H.264，H.264/AVC High Profile Level 4.2或以上；封装格式：MP4；码流：不小于5Mbps。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三、音频和字幕要求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音频格式：混合立体声；编码：AAC、MP3；码流：不低于128kbps，采样率48000Hz。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可提供SRT字幕文件，也可将字幕直接压制在介质上。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DF9"/>
    <w:rsid w:val="004E70B4"/>
    <w:rsid w:val="005D3DF9"/>
    <w:rsid w:val="3F91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54</Words>
  <Characters>311</Characters>
  <Lines>2</Lines>
  <Paragraphs>1</Paragraphs>
  <TotalTime>0</TotalTime>
  <ScaleCrop>false</ScaleCrop>
  <LinksUpToDate>false</LinksUpToDate>
  <CharactersWithSpaces>364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2018-08-10T06:32:00Z</dcterms:created>
  <dc:creator>USER</dc:creator>
  <cp:lastModifiedBy>蔡超</cp:lastModifiedBy>
  <dcterms:modified xsi:type="dcterms:W3CDTF">2019-04-08T05:00:01Z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