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640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Toc464650956"/>
      <w:r>
        <w:rPr>
          <w:rStyle w:val="9"/>
          <w:rFonts w:hint="eastAsia"/>
          <w:b w:val="0"/>
          <w:bCs w:val="0"/>
          <w:color w:val="000000" w:themeColor="text1"/>
          <w14:textFill>
            <w14:solidFill>
              <w14:schemeClr w14:val="tx1"/>
            </w14:solidFill>
          </w14:textFill>
        </w:rPr>
        <w:t>武汉工程大学第二课堂PU平台操作说明</w:t>
      </w:r>
      <w:bookmarkEnd w:id="0"/>
    </w:p>
    <w:p>
      <w:pPr>
        <w:ind w:firstLine="480"/>
        <w:rPr>
          <w:rFonts w:asciiTheme="minorEastAsia" w:hAnsiTheme="minorEastAsia" w:cstheme="minorEastAsia"/>
          <w:bCs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Cs w:val="24"/>
          <w14:textFill>
            <w14:solidFill>
              <w14:schemeClr w14:val="tx1"/>
            </w14:solidFill>
          </w14:textFill>
        </w:rPr>
        <w:t>PU平台是“第二课堂成绩单”的重要实施平台，是</w:t>
      </w:r>
      <w:r>
        <w:rPr>
          <w:rFonts w:hint="eastAsia" w:asciiTheme="minorEastAsia" w:hAnsiTheme="minorEastAsia"/>
          <w:color w:val="000000" w:themeColor="text1"/>
          <w:szCs w:val="24"/>
          <w14:textFill>
            <w14:solidFill>
              <w14:schemeClr w14:val="tx1"/>
            </w14:solidFill>
          </w14:textFill>
        </w:rPr>
        <w:t>学校利用互联网技术对学生行为进行全记录，通过大数据分析，服务学生个性化发展与培养，实现精准育人的重要途径</w:t>
      </w:r>
      <w:r>
        <w:rPr>
          <w:rFonts w:hint="eastAsia" w:asciiTheme="minorEastAsia" w:hAnsiTheme="minorEastAsia" w:cstheme="minorEastAsia"/>
          <w:color w:val="000000" w:themeColor="text1"/>
          <w:szCs w:val="24"/>
          <w14:textFill>
            <w14:solidFill>
              <w14:schemeClr w14:val="tx1"/>
            </w14:solidFill>
          </w14:textFill>
        </w:rPr>
        <w:t>。</w:t>
      </w:r>
    </w:p>
    <w:p>
      <w:pPr>
        <w:ind w:firstLine="480"/>
        <w:rPr>
          <w:rFonts w:asciiTheme="minorEastAsia" w:hAnsiTheme="minorEastAsia" w:cstheme="minorEastAsia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Cs w:val="24"/>
          <w14:textFill>
            <w14:solidFill>
              <w14:schemeClr w14:val="tx1"/>
            </w14:solidFill>
          </w14:textFill>
        </w:rPr>
        <w:t>PU平台可实现在线发布、选择、评价、反馈、学分在线记录与认证，集学生信息、选课信息、成绩信息和证书信息于一体，实现学生参加第二堂课全程一体化管理。</w:t>
      </w:r>
    </w:p>
    <w:p>
      <w:pPr>
        <w:ind w:firstLine="480"/>
        <w:rPr>
          <w:rFonts w:cs="仿宋" w:asciiTheme="minorEastAsia" w:hAnsiTheme="minorEastAsia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仿宋" w:asciiTheme="minorEastAsia" w:hAnsiTheme="minorEastAsia"/>
          <w:color w:val="000000" w:themeColor="text1"/>
          <w:szCs w:val="24"/>
          <w14:textFill>
            <w14:solidFill>
              <w14:schemeClr w14:val="tx1"/>
            </w14:solidFill>
          </w14:textFill>
        </w:rPr>
        <w:t>武汉工程大学第二课堂成绩单包含参与类和认证类活动得分。参与类活动需要相关组织或老师发起活动，参与人员在规定要求内完成活动报名与签到，并由活动发起人进行活动申请完结，由相应负责老师进行审核通过与学分的发放与否，即可完成成绩单的生成（针对群体）。</w:t>
      </w:r>
    </w:p>
    <w:p>
      <w:pPr>
        <w:ind w:firstLine="480"/>
        <w:rPr>
          <w:rFonts w:cs="仿宋" w:asciiTheme="minorEastAsia" w:hAnsiTheme="minorEastAsia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仿宋" w:asciiTheme="minorEastAsia" w:hAnsiTheme="minorEastAsia"/>
          <w:color w:val="000000" w:themeColor="text1"/>
          <w:szCs w:val="24"/>
          <w14:textFill>
            <w14:solidFill>
              <w14:schemeClr w14:val="tx1"/>
            </w14:solidFill>
          </w14:textFill>
        </w:rPr>
        <w:t>认证类学分的获得是通过参与国家、省、市、校级六大活动平台活动获奖而得到相应学分。各活动平台老师在后台进行认证申请的表单发布，主管部门确定相应审核老师，学生在前台进行表单的申请填写并提交，再由老师于后台审核并决定通过与否（针对个人）。</w:t>
      </w:r>
    </w:p>
    <w:p>
      <w:pPr>
        <w:pStyle w:val="4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一、武汉工程大学第二课堂参与类活动操作流程</w:t>
      </w:r>
    </w:p>
    <w:p>
      <w:pPr>
        <w:ind w:firstLine="48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模块一：PU平台武汉工程大学第二课堂活动发起操作流程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ab/>
      </w:r>
    </w:p>
    <w:p>
      <w:pPr>
        <w:ind w:firstLine="48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模块二：PU平台武汉工程大学第二课堂活动发起审核操作流程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ab/>
      </w:r>
    </w:p>
    <w:p>
      <w:pPr>
        <w:ind w:firstLine="48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模块三：PU平台武汉工程大学第二课堂活动报名、签到操作流程</w:t>
      </w:r>
    </w:p>
    <w:p>
      <w:pPr>
        <w:ind w:firstLine="48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模块四：PU平台武汉工程大学第二课堂活动申请完结操作流程</w:t>
      </w:r>
      <w:bookmarkStart w:id="5" w:name="_GoBack"/>
      <w:bookmarkEnd w:id="5"/>
    </w:p>
    <w:p>
      <w:pPr>
        <w:pStyle w:val="4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模块一：PU平台武汉工程大学第二课堂活动发起操作流程</w:t>
      </w:r>
    </w:p>
    <w:p>
      <w:pPr>
        <w:ind w:firstLine="482"/>
        <w:rPr>
          <w:rFonts w:ascii="楷体_GB2312" w:eastAsia="楷体_GB2312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eastAsia="楷体_GB2312"/>
          <w:b/>
          <w:color w:val="000000" w:themeColor="text1"/>
          <w14:textFill>
            <w14:solidFill>
              <w14:schemeClr w14:val="tx1"/>
            </w14:solidFill>
          </w14:textFill>
        </w:rPr>
        <w:t>说明：老师、学生干部或具有相应权限的人员进行活动发起，即在pocketuni软件上向工作人员递交第二课堂活动的相关材料。</w:t>
      </w:r>
    </w:p>
    <w:p>
      <w:pPr>
        <w:ind w:firstLine="482"/>
        <w:rPr>
          <w:rFonts w:ascii="楷体_GB2312" w:eastAsia="楷体_GB2312"/>
          <w:b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eastAsia="楷体_GB2312"/>
          <w:b/>
          <w:color w:val="000000" w:themeColor="text1"/>
          <w14:textFill>
            <w14:solidFill>
              <w14:schemeClr w14:val="tx1"/>
            </w14:solidFill>
          </w14:textFill>
        </w:rPr>
        <w:t>一、活动发起操作示意图（仅能使用pc端“活动发起”）</w:t>
      </w:r>
    </w:p>
    <w:p>
      <w:pPr>
        <w:ind w:firstLine="482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eastAsia="楷体_GB2312"/>
          <w:b/>
          <w:color w:val="000000" w:themeColor="text1"/>
          <w14:textFill>
            <w14:solidFill>
              <w14:schemeClr w14:val="tx1"/>
            </w14:solidFill>
          </w14:textFill>
        </w:rPr>
        <w:t>步骤1：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输入网址www.pocketuni.net</w:t>
      </w:r>
    </w:p>
    <w:p>
      <w:pPr>
        <w:ind w:firstLine="482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步骤2：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完成信息登录PocketUni</w:t>
      </w:r>
    </w:p>
    <w:p>
      <w:pPr>
        <w:ind w:firstLine="480"/>
        <w:rPr>
          <w:rFonts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039360" cy="2735580"/>
            <wp:effectExtent l="0" t="0" r="889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39360" cy="27355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2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步骤3：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点击右边发起活动。</w:t>
      </w:r>
    </w:p>
    <w:p>
      <w:pPr>
        <w:ind w:firstLine="480"/>
        <w:rPr>
          <w:rFonts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052695" cy="3068320"/>
            <wp:effectExtent l="0" t="0" r="14605" b="177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52695" cy="30683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2"/>
        <w:rPr>
          <w:rFonts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firstLine="482"/>
        <w:rPr>
          <w:rFonts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firstLine="482"/>
        <w:rPr>
          <w:rFonts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firstLine="482"/>
        <w:rPr>
          <w:rFonts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firstLine="482"/>
        <w:rPr>
          <w:rFonts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firstLine="482"/>
        <w:rPr>
          <w:rFonts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firstLine="482"/>
        <w:rPr>
          <w:rFonts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firstLine="482"/>
        <w:rPr>
          <w:rFonts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firstLine="482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步骤4：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点击后出现相应界面，完成相关信息的填写。</w:t>
      </w:r>
    </w:p>
    <w:p>
      <w:pPr>
        <w:ind w:firstLine="480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71770" cy="4774565"/>
            <wp:effectExtent l="0" t="0" r="508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774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71135" cy="1948180"/>
            <wp:effectExtent l="0" t="0" r="5715" b="139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948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2"/>
        <w:rPr>
          <w:rFonts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firstLine="482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步骤5：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填写完毕后点击发起活动，则将申报活动提交至后台供相关工作人员进行审核。</w:t>
      </w:r>
    </w:p>
    <w:p>
      <w:pPr>
        <w:ind w:firstLine="480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firstLine="482"/>
        <w:rPr>
          <w:rFonts w:ascii="黑体" w:hAnsi="黑体" w:eastAsia="黑体" w:cs="黑体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1" w:name="_Toc17729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模块二：PU平台武汉工程大学第二课堂活动发起审核操作流程</w:t>
      </w:r>
      <w:bookmarkEnd w:id="1"/>
    </w:p>
    <w:p>
      <w:pPr>
        <w:ind w:firstLine="482"/>
        <w:rPr>
          <w:rFonts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说明：活动发起后进行活动的审核操作流程由后台工作人员进行操作，可对活动给予批准上PU平台正式活动页面或对不完善活动进行驳回处理。</w:t>
      </w:r>
    </w:p>
    <w:p>
      <w:pPr>
        <w:ind w:firstLine="480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一、活动发起审核操作示意图（仅能使用pc端“活动发起审核”）</w:t>
      </w:r>
    </w:p>
    <w:p>
      <w:pPr>
        <w:ind w:firstLine="482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步骤1：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登录PocketUni后点击右上角相应按钮，进入后台。</w:t>
      </w:r>
    </w:p>
    <w:p>
      <w:pPr>
        <w:ind w:firstLine="480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830445" cy="2646680"/>
            <wp:effectExtent l="0" t="0" r="8255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rcRect t="2934" b="7038"/>
                    <a:stretch>
                      <a:fillRect/>
                    </a:stretch>
                  </pic:blipFill>
                  <pic:spPr>
                    <a:xfrm>
                      <a:off x="0" y="0"/>
                      <a:ext cx="4839970" cy="2652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firstLine="482"/>
        <w:jc w:val="left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步骤2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：点击“学校后台”后输入相关信息登录后台。</w:t>
      </w:r>
    </w:p>
    <w:p>
      <w:pPr>
        <w:ind w:firstLine="480"/>
        <w:jc w:val="left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942840" cy="2449830"/>
            <wp:effectExtent l="0" t="0" r="1016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rcRect t="8393" b="6469"/>
                    <a:stretch>
                      <a:fillRect/>
                    </a:stretch>
                  </pic:blipFill>
                  <pic:spPr>
                    <a:xfrm>
                      <a:off x="0" y="0"/>
                      <a:ext cx="4942205" cy="244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2"/>
        <w:jc w:val="left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步骤3：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进入后台后，点击活动管理。</w:t>
      </w:r>
    </w:p>
    <w:p>
      <w:pPr>
        <w:ind w:firstLine="480"/>
        <w:jc w:val="left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7325" cy="1552575"/>
            <wp:effectExtent l="0" t="0" r="9525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554367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2"/>
        <w:jc w:val="left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步骤4：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进入活动管理后，点击待初审。</w:t>
      </w:r>
    </w:p>
    <w:p>
      <w:pPr>
        <w:ind w:firstLine="480"/>
        <w:jc w:val="left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0340" cy="1526540"/>
            <wp:effectExtent l="0" t="0" r="16510" b="165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527389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2"/>
        <w:jc w:val="left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步骤5：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点击后会出现如下图所示情况。</w:t>
      </w:r>
    </w:p>
    <w:p>
      <w:pPr>
        <w:ind w:firstLine="480"/>
        <w:jc w:val="left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74310" cy="1440180"/>
            <wp:effectExtent l="0" t="0" r="254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rcRect b="923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440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2"/>
        <w:jc w:val="left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步骤6：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点击活动标题，进行活动信息具体查看。</w:t>
      </w:r>
    </w:p>
    <w:p>
      <w:pPr>
        <w:ind w:firstLine="480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640580" cy="3151505"/>
            <wp:effectExtent l="0" t="0" r="7620" b="1079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48314" cy="3156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2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步骤7：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对活动进行编辑、通过与驳回（各院（部）辅导员或相关活动负责老师对学生递交的相关材料进行网上初审）</w:t>
      </w:r>
    </w:p>
    <w:p>
      <w:pPr>
        <w:ind w:firstLine="480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039995" cy="1873250"/>
            <wp:effectExtent l="0" t="0" r="8255" b="1270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873731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①若初审不通过，则进行驳回，驳回时可进行相关修改意见回复。</w:t>
      </w:r>
    </w:p>
    <w:p>
      <w:pPr>
        <w:ind w:firstLine="480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007610" cy="1849755"/>
            <wp:effectExtent l="0" t="0" r="2540" b="171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05705" cy="1849241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②若初审通过，进行学分、积分、签到人员设置（签到人员根据活动参与的人数进行合理设置），设置成功后活动将在设置时间内起效。</w:t>
      </w:r>
    </w:p>
    <w:p>
      <w:pPr>
        <w:ind w:firstLine="480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007610" cy="1805305"/>
            <wp:effectExtent l="0" t="0" r="2540" b="4445"/>
            <wp:docPr id="1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23957" cy="1811363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firstLine="480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2" w:name="_Toc3605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模块三：PU平台武汉工程大学第二课堂活动报名、签到操作流程</w:t>
      </w:r>
      <w:bookmarkEnd w:id="2"/>
    </w:p>
    <w:p>
      <w:pPr>
        <w:ind w:firstLine="482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说明：学生活动报名、签到使用手机客户端，需在手机中下载软件PU以便进行活动报名、签到。</w:t>
      </w:r>
    </w:p>
    <w:p>
      <w:pPr>
        <w:ind w:firstLine="480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一、活动报名、签到操作示意图</w:t>
      </w:r>
    </w:p>
    <w:p>
      <w:pPr>
        <w:ind w:firstLine="482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步骤1：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PU平台登录信息填写。</w:t>
      </w:r>
    </w:p>
    <w:p>
      <w:pPr>
        <w:ind w:firstLine="480"/>
        <w:jc w:val="center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918970" cy="2456815"/>
            <wp:effectExtent l="0" t="0" r="5080" b="635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18"/>
                    <a:srcRect l="-397" t="7953" r="397" b="15886"/>
                    <a:stretch>
                      <a:fillRect/>
                    </a:stretch>
                  </pic:blipFill>
                  <pic:spPr>
                    <a:xfrm>
                      <a:off x="0" y="0"/>
                      <a:ext cx="1918970" cy="2456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2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步骤2：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对相关活动信息进行查看。</w:t>
      </w:r>
    </w:p>
    <w:p>
      <w:pPr>
        <w:ind w:firstLine="480"/>
        <w:jc w:val="center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927860" cy="3180080"/>
            <wp:effectExtent l="0" t="0" r="15240" b="1270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19"/>
                    <a:srcRect t="-602" b="4972"/>
                    <a:stretch>
                      <a:fillRect/>
                    </a:stretch>
                  </pic:blipFill>
                  <pic:spPr>
                    <a:xfrm>
                      <a:off x="0" y="0"/>
                      <a:ext cx="1936489" cy="3193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800225" cy="3200400"/>
            <wp:effectExtent l="0" t="0" r="9525" b="0"/>
            <wp:docPr id="1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8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7936" cy="319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2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步骤3：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点击任意活动，并进行具体活动信息查看，对未完成的活动进行报名，已完成的活动点击后可进行评论。（普通同学查看具体活动信息时，左下角显示的是“报名”按钮）</w:t>
      </w:r>
    </w:p>
    <w:p>
      <w:pPr>
        <w:ind w:firstLine="480"/>
        <w:jc w:val="center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178685" cy="3420745"/>
            <wp:effectExtent l="0" t="0" r="12065" b="8255"/>
            <wp:docPr id="1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178685" cy="34207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firstLine="482"/>
        <w:rPr>
          <w:rFonts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firstLine="482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步骤4：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点击报名后，自动跳转至二维码页面。</w:t>
      </w:r>
    </w:p>
    <w:p>
      <w:pPr>
        <w:ind w:firstLine="480"/>
        <w:jc w:val="center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453005" cy="3728720"/>
            <wp:effectExtent l="0" t="0" r="4445" b="5080"/>
            <wp:docPr id="19" name="图片 3" descr="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3" descr="二维码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453005" cy="372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2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步骤5：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将二维码递交给签到员进行扫描（签到员点击首页左上角“扫一扫”按钮，跳出扫描框对准活动参与人员的二维码，完成签到工作）</w:t>
      </w:r>
    </w:p>
    <w:p>
      <w:pPr>
        <w:ind w:firstLine="480"/>
        <w:jc w:val="center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153920" cy="3357245"/>
            <wp:effectExtent l="0" t="0" r="17780" b="14605"/>
            <wp:docPr id="20" name="图片 5" descr="首页 扫一扫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5" descr="首页 扫一扫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153920" cy="3357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3" w:name="_Toc15730"/>
      <w:bookmarkStart w:id="4" w:name="_Toc464649839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模块四：PU平台武汉工程大学第二课堂活动申请完结操作流程</w:t>
      </w:r>
      <w:bookmarkEnd w:id="3"/>
      <w:bookmarkEnd w:id="4"/>
    </w:p>
    <w:p>
      <w:pPr>
        <w:ind w:firstLine="482"/>
        <w:jc w:val="left"/>
        <w:rPr>
          <w:rFonts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说明：活动完结后，由活动发起者进入pc端进行活动完结申请，即为步骤1-2。步骤1-2结束后，由相关负责老师授权老师对活动进行后台审核完结，即为步骤3-5。</w:t>
      </w:r>
    </w:p>
    <w:p>
      <w:pPr>
        <w:numPr>
          <w:ilvl w:val="0"/>
          <w:numId w:val="1"/>
        </w:numPr>
        <w:ind w:firstLine="480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活动申请完结操作示意图（仅能使用pc端“活动发起”）</w:t>
      </w:r>
    </w:p>
    <w:p>
      <w:pPr>
        <w:ind w:firstLine="482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步骤1：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网页版活动首页-我发起的活动-申请完结</w:t>
      </w:r>
    </w:p>
    <w:p>
      <w:pPr>
        <w:ind w:firstLine="480"/>
        <w:jc w:val="left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117340" cy="2717165"/>
            <wp:effectExtent l="0" t="0" r="16510" b="6985"/>
            <wp:docPr id="2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5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117340" cy="27171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2"/>
        <w:rPr>
          <w:rFonts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firstLine="482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步骤2：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点击申请完结，进行申请材料填写。</w:t>
      </w:r>
    </w:p>
    <w:p>
      <w:pPr>
        <w:ind w:firstLine="480"/>
        <w:rPr>
          <w:rFonts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4670425" cy="2957195"/>
            <wp:effectExtent l="0" t="0" r="15875" b="14605"/>
            <wp:docPr id="2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670425" cy="2957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2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步骤3：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点击确定即可。相关负责老师可到后台进行活动完结审核（进入后台-活动管理-待完结）</w:t>
      </w:r>
    </w:p>
    <w:p>
      <w:pPr>
        <w:ind w:firstLine="480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7325" cy="1619885"/>
            <wp:effectExtent l="0" t="0" r="9525" b="18415"/>
            <wp:docPr id="2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7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6198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2"/>
        <w:rPr>
          <w:rFonts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firstLine="482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步骤4：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点击查看待完结内容。</w:t>
      </w:r>
    </w:p>
    <w:p>
      <w:pPr>
        <w:ind w:firstLine="480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70500" cy="2049145"/>
            <wp:effectExtent l="0" t="0" r="6350" b="8255"/>
            <wp:docPr id="2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8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491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80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firstLine="482"/>
        <w:rPr>
          <w:rFonts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步骤5：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进行参与人数、签到人数、活动图片、活动总结、经费等审核，可进行“通过，发放学分”、“驳回修改”、“活动结束，不发放学分”操作。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hint="eastAsia"/>
        <w:sz w:val="18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fzsLH8ICAADY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18"/>
        <w:lang w:val="en-US" w:eastAsia="zh-CN"/>
      </w:rPr>
      <w:t>1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04E126"/>
    <w:multiLevelType w:val="singleLevel"/>
    <w:tmpl w:val="5804E126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E37393"/>
    <w:rsid w:val="18E94226"/>
    <w:rsid w:val="23FA6F1D"/>
    <w:rsid w:val="4AE37393"/>
    <w:rsid w:val="5B7C433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spacing w:before="340" w:after="330" w:line="578" w:lineRule="auto"/>
      <w:jc w:val="center"/>
      <w:outlineLvl w:val="0"/>
    </w:pPr>
    <w:rPr>
      <w:rFonts w:eastAsia="微软雅黑"/>
      <w:b/>
      <w:bCs/>
      <w:kern w:val="44"/>
      <w:sz w:val="32"/>
      <w:szCs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5" w:lineRule="auto"/>
      <w:ind w:firstLine="0" w:firstLineChars="0"/>
      <w:jc w:val="left"/>
      <w:outlineLvl w:val="1"/>
    </w:pPr>
    <w:rPr>
      <w:rFonts w:eastAsia="华文中宋" w:asciiTheme="majorHAnsi" w:hAnsiTheme="majorHAnsi" w:cstheme="majorBidi"/>
      <w:b/>
      <w:bCs/>
      <w:sz w:val="28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5" w:lineRule="auto"/>
      <w:ind w:firstLine="0" w:firstLineChars="0"/>
      <w:outlineLvl w:val="2"/>
    </w:pPr>
    <w:rPr>
      <w:b/>
      <w:bCs/>
      <w:sz w:val="28"/>
      <w:szCs w:val="32"/>
    </w:rPr>
  </w:style>
  <w:style w:type="character" w:default="1" w:styleId="7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9">
    <w:name w:val="标题 1 Char"/>
    <w:basedOn w:val="7"/>
    <w:link w:val="2"/>
    <w:qFormat/>
    <w:uiPriority w:val="9"/>
    <w:rPr>
      <w:rFonts w:eastAsia="微软雅黑"/>
      <w:b/>
      <w:bCs/>
      <w:kern w:val="44"/>
      <w:sz w:val="32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0" Type="http://schemas.openxmlformats.org/officeDocument/2006/relationships/fontTable" Target="fontTable.xml"/><Relationship Id="rId3" Type="http://schemas.openxmlformats.org/officeDocument/2006/relationships/footer" Target="footer1.xml"/><Relationship Id="rId29" Type="http://schemas.openxmlformats.org/officeDocument/2006/relationships/numbering" Target="numbering.xml"/><Relationship Id="rId28" Type="http://schemas.openxmlformats.org/officeDocument/2006/relationships/customXml" Target="../customXml/item1.xml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2017-04-12T01:13:00Z</dcterms:created>
  <dc:creator>Administrator</dc:creator>
  <cp:lastModifiedBy>Administrator</cp:lastModifiedBy>
  <dcterms:modified xsi:type="dcterms:W3CDTF">2017-04-12T02:05:57Z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